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  <w:sz w:val="24"/>
          <w:szCs w:val="24"/>
        </w:rPr>
        <w:alias w:val="Vaše meno"/>
        <w:tag w:val=""/>
        <w:id w:val="-574512284"/>
        <w:placeholder>
          <w:docPart w:val="2DF9270313344D1B8BB9BB361D343D9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DD47C4" w:rsidRPr="00BB0B41" w:rsidRDefault="007140A5" w:rsidP="00172C2D">
          <w:pPr>
            <w:pStyle w:val="Meno"/>
            <w:ind w:left="0"/>
            <w:rPr>
              <w:b/>
            </w:rPr>
          </w:pPr>
          <w:r>
            <w:rPr>
              <w:b/>
              <w:bCs/>
              <w:sz w:val="24"/>
              <w:szCs w:val="24"/>
            </w:rPr>
            <w:t xml:space="preserve">AUTEX  </w:t>
          </w:r>
          <w:r w:rsidR="00DE1CB7">
            <w:rPr>
              <w:b/>
              <w:bCs/>
              <w:sz w:val="24"/>
              <w:szCs w:val="24"/>
            </w:rPr>
            <w:t>BrzdovÁ kvapal</w:t>
          </w:r>
          <w:r w:rsidR="008B0E29">
            <w:rPr>
              <w:b/>
              <w:bCs/>
              <w:sz w:val="24"/>
              <w:szCs w:val="24"/>
            </w:rPr>
            <w:t>I</w:t>
          </w:r>
          <w:r w:rsidR="00DE1CB7">
            <w:rPr>
              <w:b/>
              <w:bCs/>
              <w:sz w:val="24"/>
              <w:szCs w:val="24"/>
            </w:rPr>
            <w:t xml:space="preserve">na </w:t>
          </w:r>
          <w:r>
            <w:rPr>
              <w:b/>
              <w:bCs/>
              <w:sz w:val="24"/>
              <w:szCs w:val="24"/>
            </w:rPr>
            <w:t>DOT-3</w:t>
          </w:r>
        </w:p>
      </w:sdtContent>
    </w:sdt>
    <w:tbl>
      <w:tblPr>
        <w:tblStyle w:val="Tabukaivotopisu"/>
        <w:tblW w:w="4636" w:type="pct"/>
        <w:tblInd w:w="-142" w:type="dxa"/>
        <w:tblLook w:val="04A0" w:firstRow="1" w:lastRow="0" w:firstColumn="1" w:lastColumn="0" w:noHBand="0" w:noVBand="1"/>
        <w:tblCaption w:val="Text životopisu"/>
        <w:tblDescription w:val="Životopis"/>
      </w:tblPr>
      <w:tblGrid>
        <w:gridCol w:w="1879"/>
        <w:gridCol w:w="7157"/>
      </w:tblGrid>
      <w:tr w:rsidR="00075998" w:rsidTr="00323912">
        <w:tc>
          <w:tcPr>
            <w:tcW w:w="1879" w:type="dxa"/>
          </w:tcPr>
          <w:p w:rsidR="00075998" w:rsidRPr="00BC7CE9" w:rsidRDefault="00075998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7157" w:type="dxa"/>
          </w:tcPr>
          <w:p w:rsidR="00075998" w:rsidRPr="00C32816" w:rsidRDefault="00AD7271" w:rsidP="00F658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2816">
              <w:rPr>
                <w:rFonts w:asciiTheme="minorHAnsi" w:hAnsiTheme="minorHAnsi" w:cstheme="minorHAnsi"/>
                <w:sz w:val="22"/>
                <w:szCs w:val="22"/>
              </w:rPr>
              <w:t>Brzdová kvapalina špičkovej kvality určená pre hydraulické brzdové systémy motorových vozidiel, určená pre p</w:t>
            </w:r>
            <w:r w:rsidR="00A533B1" w:rsidRPr="00C32816">
              <w:rPr>
                <w:rFonts w:asciiTheme="minorHAnsi" w:hAnsiTheme="minorHAnsi" w:cstheme="minorHAnsi"/>
                <w:sz w:val="22"/>
                <w:szCs w:val="22"/>
              </w:rPr>
              <w:t>revádzku v teplotnom rozmedzí -5</w:t>
            </w:r>
            <w:r w:rsidRPr="00C32816">
              <w:rPr>
                <w:rFonts w:asciiTheme="minorHAnsi" w:hAnsiTheme="minorHAnsi" w:cstheme="minorHAnsi"/>
                <w:sz w:val="22"/>
                <w:szCs w:val="22"/>
              </w:rPr>
              <w:t>0°C</w:t>
            </w:r>
            <w:r w:rsidR="00A533B1" w:rsidRPr="00C32816">
              <w:rPr>
                <w:rFonts w:asciiTheme="minorHAnsi" w:hAnsiTheme="minorHAnsi" w:cstheme="minorHAnsi"/>
                <w:sz w:val="22"/>
                <w:szCs w:val="22"/>
              </w:rPr>
              <w:t xml:space="preserve"> až 24</w:t>
            </w:r>
            <w:r w:rsidRPr="00C32816">
              <w:rPr>
                <w:rFonts w:asciiTheme="minorHAnsi" w:hAnsiTheme="minorHAnsi" w:cstheme="minorHAnsi"/>
                <w:sz w:val="22"/>
                <w:szCs w:val="22"/>
              </w:rPr>
              <w:t xml:space="preserve">5°C. Zodpovedá </w:t>
            </w:r>
            <w:r w:rsidR="00DE1CB7">
              <w:rPr>
                <w:rFonts w:asciiTheme="minorHAnsi" w:hAnsiTheme="minorHAnsi" w:cstheme="minorHAnsi"/>
                <w:sz w:val="22"/>
                <w:szCs w:val="22"/>
              </w:rPr>
              <w:t>medzinárodnej norme DOT-3.</w:t>
            </w:r>
          </w:p>
        </w:tc>
      </w:tr>
      <w:tr w:rsidR="00075998" w:rsidTr="00323912">
        <w:tc>
          <w:tcPr>
            <w:tcW w:w="1879" w:type="dxa"/>
          </w:tcPr>
          <w:p w:rsidR="00075998" w:rsidRPr="00BC7CE9" w:rsidRDefault="00005C10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lang w:bidi="sk-SK"/>
              </w:rPr>
              <w:t>VLASTNOSTI</w:t>
            </w:r>
          </w:p>
        </w:tc>
        <w:tc>
          <w:tcPr>
            <w:tcW w:w="7157" w:type="dxa"/>
          </w:tcPr>
          <w:p w:rsidR="00075998" w:rsidRPr="00FC34E7" w:rsidRDefault="00D926E8" w:rsidP="00005C10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Cs/>
                <w:color w:val="000000"/>
                <w:vertAlign w:val="superscript"/>
              </w:rPr>
            </w:pPr>
            <w:r w:rsidRPr="001A003B">
              <w:rPr>
                <w:sz w:val="22"/>
                <w:szCs w:val="22"/>
              </w:rPr>
              <w:t>Číra viskózna kvapalina špecifickej farby a vône, bez mechanických nečist</w:t>
            </w:r>
            <w:r w:rsidR="00C424FB">
              <w:rPr>
                <w:sz w:val="22"/>
                <w:szCs w:val="22"/>
              </w:rPr>
              <w:t xml:space="preserve">ôt. </w:t>
            </w:r>
            <w:r w:rsidRPr="001A003B">
              <w:rPr>
                <w:sz w:val="22"/>
                <w:szCs w:val="22"/>
              </w:rPr>
              <w:t>Má vysokú tepelnú stabilitu, výbornú ochranu proti korózii železných i neželezných kovov, je takmer neagresívny voči prírodným a syntetickým kaučukom. Môže sa miešať s brzdovými kvapalinami adekvátnej špecifikácie. Upozornenie: Pôsobí nepriaznivo na lak automobilu. Pri postriekaní ihneď opláchnite vodou.</w:t>
            </w:r>
          </w:p>
        </w:tc>
      </w:tr>
      <w:tr w:rsidR="00005C10" w:rsidTr="00323912">
        <w:tc>
          <w:tcPr>
            <w:tcW w:w="1879" w:type="dxa"/>
          </w:tcPr>
          <w:p w:rsidR="00005C10" w:rsidRDefault="00005C10" w:rsidP="00BC7CE9">
            <w:pPr>
              <w:pStyle w:val="Nadpis1"/>
              <w:spacing w:line="312" w:lineRule="auto"/>
              <w:jc w:val="left"/>
              <w:rPr>
                <w:b/>
                <w:lang w:bidi="sk-SK"/>
              </w:rPr>
            </w:pPr>
            <w:r>
              <w:rPr>
                <w:b/>
                <w:lang w:bidi="sk-SK"/>
              </w:rPr>
              <w:t>Použitie</w:t>
            </w:r>
          </w:p>
        </w:tc>
        <w:tc>
          <w:tcPr>
            <w:tcW w:w="7157" w:type="dxa"/>
          </w:tcPr>
          <w:p w:rsidR="00005C10" w:rsidRPr="001A003B" w:rsidRDefault="00C424FB" w:rsidP="00005C10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5C10" w:rsidRPr="001A003B">
              <w:rPr>
                <w:sz w:val="22"/>
                <w:szCs w:val="22"/>
              </w:rPr>
              <w:t xml:space="preserve">oužíva </w:t>
            </w:r>
            <w:r>
              <w:rPr>
                <w:sz w:val="22"/>
                <w:szCs w:val="22"/>
              </w:rPr>
              <w:t xml:space="preserve">sa </w:t>
            </w:r>
            <w:r w:rsidR="00005C10" w:rsidRPr="001A003B">
              <w:rPr>
                <w:sz w:val="22"/>
                <w:szCs w:val="22"/>
              </w:rPr>
              <w:t xml:space="preserve">ako náplň brzdových systémov motorových vozidiel. Výmena brzdovej kvapaliny sa </w:t>
            </w:r>
            <w:r w:rsidR="00005C10">
              <w:rPr>
                <w:sz w:val="22"/>
                <w:szCs w:val="22"/>
              </w:rPr>
              <w:t>vykonáva</w:t>
            </w:r>
            <w:r w:rsidR="00005C10" w:rsidRPr="001A003B">
              <w:rPr>
                <w:sz w:val="22"/>
                <w:szCs w:val="22"/>
              </w:rPr>
              <w:t xml:space="preserve"> podľa návodu výrobcu vozidla. Je vhodná pre všetky hydraulické systémy, kde je predpísaná brzdová kvapalina zodpovedajúca</w:t>
            </w:r>
            <w:r w:rsidR="00A533B1">
              <w:rPr>
                <w:sz w:val="22"/>
                <w:szCs w:val="22"/>
              </w:rPr>
              <w:t xml:space="preserve"> normám </w:t>
            </w:r>
            <w:r w:rsidR="00005C10">
              <w:rPr>
                <w:sz w:val="22"/>
                <w:szCs w:val="22"/>
              </w:rPr>
              <w:t>DOT 3</w:t>
            </w:r>
            <w:r w:rsidR="00A533B1">
              <w:rPr>
                <w:sz w:val="22"/>
                <w:szCs w:val="22"/>
              </w:rPr>
              <w:t xml:space="preserve">, </w:t>
            </w:r>
            <w:r w:rsidR="00005C10" w:rsidRPr="001A003B">
              <w:rPr>
                <w:sz w:val="22"/>
                <w:szCs w:val="22"/>
              </w:rPr>
              <w:t xml:space="preserve">SAE </w:t>
            </w:r>
            <w:r w:rsidR="00005C10">
              <w:rPr>
                <w:sz w:val="22"/>
                <w:szCs w:val="22"/>
              </w:rPr>
              <w:t xml:space="preserve">J </w:t>
            </w:r>
            <w:r w:rsidR="00A533B1">
              <w:rPr>
                <w:sz w:val="22"/>
                <w:szCs w:val="22"/>
              </w:rPr>
              <w:t>1703, ISO 4925,OEM/BMW, WV, GM,NISSAN,CHRYSLER.</w:t>
            </w:r>
          </w:p>
        </w:tc>
      </w:tr>
      <w:tr w:rsidR="00075998" w:rsidTr="004E3FFA">
        <w:tc>
          <w:tcPr>
            <w:tcW w:w="1879" w:type="dxa"/>
            <w:tcBorders>
              <w:top w:val="single" w:sz="4" w:space="0" w:color="418AB3" w:themeColor="accent1"/>
              <w:bottom w:val="single" w:sz="4" w:space="0" w:color="auto"/>
            </w:tcBorders>
          </w:tcPr>
          <w:p w:rsidR="00075998" w:rsidRPr="00BC7CE9" w:rsidRDefault="00075998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BC7CE9">
              <w:rPr>
                <w:b/>
                <w:lang w:bidi="sk-SK"/>
              </w:rPr>
              <w:t>Pokyny pre manipuláciu a skladovanie</w:t>
            </w:r>
          </w:p>
        </w:tc>
        <w:tc>
          <w:tcPr>
            <w:tcW w:w="7157" w:type="dxa"/>
            <w:tcBorders>
              <w:top w:val="single" w:sz="4" w:space="0" w:color="418AB3" w:themeColor="accent1"/>
              <w:bottom w:val="single" w:sz="4" w:space="0" w:color="auto"/>
            </w:tcBorders>
          </w:tcPr>
          <w:p w:rsidR="00075998" w:rsidRPr="00C32816" w:rsidRDefault="00323912" w:rsidP="00BB0B41">
            <w:pPr>
              <w:pStyle w:val="Nadpis2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2816">
              <w:rPr>
                <w:rStyle w:val="Textzstupnhosymbolu"/>
                <w:rFonts w:asciiTheme="minorHAnsi" w:hAnsiTheme="minorHAnsi" w:cstheme="minorHAnsi"/>
                <w:sz w:val="22"/>
                <w:szCs w:val="22"/>
                <w:lang w:bidi="sk-SK"/>
              </w:rPr>
              <w:t>Skladujte v pôvodných, dobre uzatvorených obaloch</w:t>
            </w:r>
            <w:r w:rsidR="00C32816" w:rsidRPr="00C32816">
              <w:rPr>
                <w:rStyle w:val="Textzstupnhosymbolu"/>
                <w:rFonts w:asciiTheme="minorHAnsi" w:hAnsiTheme="minorHAnsi" w:cstheme="minorHAnsi"/>
                <w:sz w:val="22"/>
                <w:szCs w:val="22"/>
                <w:lang w:bidi="sk-SK"/>
              </w:rPr>
              <w:t xml:space="preserve">, oddelene od potravín, </w:t>
            </w:r>
            <w:r w:rsidRPr="00C32816">
              <w:rPr>
                <w:rStyle w:val="Textzstupnhosymbolu"/>
                <w:rFonts w:asciiTheme="minorHAnsi" w:hAnsiTheme="minorHAnsi" w:cstheme="minorHAnsi"/>
                <w:sz w:val="22"/>
                <w:szCs w:val="22"/>
                <w:lang w:bidi="sk-SK"/>
              </w:rPr>
              <w:t xml:space="preserve"> pri teplote </w:t>
            </w:r>
            <w:r w:rsidR="00C32816" w:rsidRPr="00C32816">
              <w:rPr>
                <w:rStyle w:val="Textzstupnhosymbolu"/>
                <w:rFonts w:asciiTheme="minorHAnsi" w:hAnsiTheme="minorHAnsi" w:cstheme="minorHAnsi"/>
                <w:sz w:val="22"/>
                <w:szCs w:val="22"/>
                <w:lang w:bidi="sk-SK"/>
              </w:rPr>
              <w:t>od -30 do 3</w:t>
            </w:r>
            <w:r w:rsidRPr="00C32816">
              <w:rPr>
                <w:rStyle w:val="Textzstupnhosymbolu"/>
                <w:rFonts w:asciiTheme="minorHAnsi" w:hAnsiTheme="minorHAnsi" w:cstheme="minorHAnsi"/>
                <w:sz w:val="22"/>
                <w:szCs w:val="22"/>
                <w:lang w:bidi="sk-SK"/>
              </w:rPr>
              <w:t>0</w:t>
            </w:r>
            <w:r w:rsidRPr="00C32816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  <w:p w:rsidR="00C32816" w:rsidRPr="00C32816" w:rsidRDefault="00C32816" w:rsidP="00C3281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H302 – Škodlivý po požití</w:t>
            </w:r>
          </w:p>
          <w:p w:rsidR="00B475E8" w:rsidRPr="00C32816" w:rsidRDefault="00C32816" w:rsidP="00C3281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H318 – Spôsobuje vážne poškoden</w:t>
            </w:r>
            <w:r w:rsidR="0005283C">
              <w:rPr>
                <w:rFonts w:cstheme="minorHAnsi"/>
                <w:kern w:val="0"/>
                <w:sz w:val="22"/>
                <w:szCs w:val="22"/>
              </w:rPr>
              <w:t>i</w:t>
            </w:r>
            <w:bookmarkStart w:id="0" w:name="_GoBack"/>
            <w:bookmarkEnd w:id="0"/>
            <w:r w:rsidRPr="00C32816">
              <w:rPr>
                <w:rFonts w:cstheme="minorHAnsi"/>
                <w:kern w:val="0"/>
                <w:sz w:val="22"/>
                <w:szCs w:val="22"/>
              </w:rPr>
              <w:t xml:space="preserve">e očí </w:t>
            </w: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P102 - Uchovávajte mimo dosahu detí.</w:t>
            </w: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P2</w:t>
            </w:r>
            <w:r w:rsidR="00C32816" w:rsidRPr="00C32816">
              <w:rPr>
                <w:rFonts w:cstheme="minorHAnsi"/>
                <w:kern w:val="0"/>
                <w:sz w:val="22"/>
                <w:szCs w:val="22"/>
              </w:rPr>
              <w:t>7</w:t>
            </w:r>
            <w:r w:rsidRPr="00C32816">
              <w:rPr>
                <w:rFonts w:cstheme="minorHAnsi"/>
                <w:kern w:val="0"/>
                <w:sz w:val="22"/>
                <w:szCs w:val="22"/>
              </w:rPr>
              <w:t xml:space="preserve">0 </w:t>
            </w:r>
            <w:r w:rsidR="00C32816" w:rsidRPr="00C32816">
              <w:rPr>
                <w:rFonts w:cstheme="minorHAnsi"/>
                <w:kern w:val="0"/>
                <w:sz w:val="22"/>
                <w:szCs w:val="22"/>
              </w:rPr>
              <w:t xml:space="preserve">- </w:t>
            </w:r>
            <w:r w:rsidRPr="00C32816">
              <w:rPr>
                <w:rFonts w:cstheme="minorHAnsi"/>
                <w:kern w:val="0"/>
                <w:sz w:val="22"/>
                <w:szCs w:val="22"/>
              </w:rPr>
              <w:t xml:space="preserve"> </w:t>
            </w:r>
            <w:r w:rsidR="00C32816" w:rsidRPr="00C32816">
              <w:rPr>
                <w:rFonts w:cstheme="minorHAnsi"/>
                <w:kern w:val="0"/>
                <w:sz w:val="22"/>
                <w:szCs w:val="22"/>
              </w:rPr>
              <w:t>Pri používaní nejedzte, nepite, ani n</w:t>
            </w:r>
            <w:r w:rsidRPr="00C32816">
              <w:rPr>
                <w:rFonts w:cstheme="minorHAnsi"/>
                <w:kern w:val="0"/>
                <w:sz w:val="22"/>
                <w:szCs w:val="22"/>
              </w:rPr>
              <w:t>efajčite.</w:t>
            </w: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 xml:space="preserve">P280 - </w:t>
            </w:r>
            <w:r w:rsidR="00C32816" w:rsidRPr="00C32816">
              <w:rPr>
                <w:rFonts w:cstheme="minorHAnsi"/>
                <w:kern w:val="0"/>
                <w:sz w:val="22"/>
                <w:szCs w:val="22"/>
              </w:rPr>
              <w:t>Noste vhodný odev a rukavice</w:t>
            </w: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P301+P310 - PO POŽITÍ: okamžite volajte NÁRODNÉ TOXIKOLOGICKÉ INFORMAČNÉ CENTRUM</w:t>
            </w:r>
            <w:r w:rsidR="003C2EA8" w:rsidRPr="00C32816">
              <w:rPr>
                <w:rFonts w:cstheme="minorHAnsi"/>
                <w:kern w:val="0"/>
                <w:sz w:val="22"/>
                <w:szCs w:val="22"/>
              </w:rPr>
              <w:t xml:space="preserve">, </w:t>
            </w:r>
            <w:r w:rsidRPr="00C32816">
              <w:rPr>
                <w:rFonts w:cstheme="minorHAnsi"/>
                <w:kern w:val="0"/>
                <w:sz w:val="22"/>
                <w:szCs w:val="22"/>
              </w:rPr>
              <w:t>alebo lekára.</w:t>
            </w: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P331 - Nevyvolávajte zvracanie.</w:t>
            </w:r>
          </w:p>
          <w:p w:rsidR="003C2EA8" w:rsidRPr="00C32816" w:rsidRDefault="003C2EA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Bezpečnostné pokyny –zneškodňovanie:</w:t>
            </w:r>
          </w:p>
          <w:p w:rsidR="003C0E65" w:rsidRPr="00B475E8" w:rsidRDefault="00B475E8" w:rsidP="00B475E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P501 - Zneškodnite obsah/nádobu bezpečným spôsobom v súlade s</w:t>
            </w:r>
            <w:r w:rsidR="00CE2C25" w:rsidRPr="00C32816">
              <w:rPr>
                <w:rFonts w:cstheme="minorHAnsi"/>
                <w:kern w:val="0"/>
                <w:sz w:val="22"/>
                <w:szCs w:val="22"/>
              </w:rPr>
              <w:t> </w:t>
            </w:r>
            <w:r w:rsidRPr="00C32816">
              <w:rPr>
                <w:rFonts w:cstheme="minorHAnsi"/>
                <w:kern w:val="0"/>
                <w:sz w:val="22"/>
                <w:szCs w:val="22"/>
              </w:rPr>
              <w:t>miestny</w:t>
            </w:r>
            <w:r w:rsidR="00CE2C25" w:rsidRPr="00C32816">
              <w:rPr>
                <w:rFonts w:cstheme="minorHAnsi"/>
                <w:kern w:val="0"/>
                <w:sz w:val="22"/>
                <w:szCs w:val="22"/>
              </w:rPr>
              <w:t>m nariadením.</w:t>
            </w:r>
          </w:p>
        </w:tc>
      </w:tr>
    </w:tbl>
    <w:p w:rsidR="0030137B" w:rsidRDefault="001802FE" w:rsidP="008007A1">
      <w:r>
        <w:t xml:space="preserve"> </w:t>
      </w:r>
    </w:p>
    <w:sectPr w:rsidR="0030137B" w:rsidSect="009E1BF5">
      <w:footerReference w:type="default" r:id="rId12"/>
      <w:headerReference w:type="first" r:id="rId13"/>
      <w:footerReference w:type="first" r:id="rId14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31" w:rsidRDefault="00E56431">
      <w:pPr>
        <w:spacing w:before="0" w:after="0" w:line="240" w:lineRule="auto"/>
      </w:pPr>
      <w:r>
        <w:separator/>
      </w:r>
    </w:p>
  </w:endnote>
  <w:endnote w:type="continuationSeparator" w:id="0">
    <w:p w:rsidR="00E56431" w:rsidRDefault="00E564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  <w:tblDescription w:val="Tabuľka päty"/>
    </w:tblPr>
    <w:tblGrid>
      <w:gridCol w:w="4976"/>
      <w:gridCol w:w="4986"/>
    </w:tblGrid>
    <w:tr w:rsidR="00DD47C4">
      <w:tc>
        <w:tcPr>
          <w:tcW w:w="5148" w:type="dxa"/>
        </w:tcPr>
        <w:p w:rsidR="00DD47C4" w:rsidRDefault="00296FAB">
          <w:pPr>
            <w:pStyle w:val="Pta"/>
          </w:pPr>
          <w:r>
            <w:rPr>
              <w:lang w:bidi="sk-SK"/>
            </w:rPr>
            <w:t xml:space="preserve">Strana | </w:t>
          </w:r>
          <w:r>
            <w:rPr>
              <w:lang w:bidi="sk-SK"/>
            </w:rPr>
            <w:fldChar w:fldCharType="begin"/>
          </w:r>
          <w:r>
            <w:rPr>
              <w:lang w:bidi="sk-SK"/>
            </w:rPr>
            <w:instrText xml:space="preserve"> PAGE   \* MERGEFORMAT </w:instrText>
          </w:r>
          <w:r>
            <w:rPr>
              <w:lang w:bidi="sk-SK"/>
            </w:rPr>
            <w:fldChar w:fldCharType="separate"/>
          </w:r>
          <w:r w:rsidR="00A533B1">
            <w:rPr>
              <w:noProof/>
              <w:lang w:bidi="sk-SK"/>
            </w:rPr>
            <w:t>2</w:t>
          </w:r>
          <w:r>
            <w:rPr>
              <w:lang w:bidi="sk-SK"/>
            </w:rPr>
            <w:fldChar w:fldCharType="end"/>
          </w:r>
        </w:p>
      </w:tc>
      <w:sdt>
        <w:sdtPr>
          <w:alias w:val="Vaše meno"/>
          <w:tag w:val=""/>
          <w:id w:val="-1352728942"/>
          <w:placeholder>
            <w:docPart w:val="854FC7C384D54FFA92F4B1FB6C190FC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DD47C4" w:rsidRDefault="008B0E29">
              <w:pPr>
                <w:pStyle w:val="Pta"/>
                <w:jc w:val="right"/>
              </w:pPr>
              <w:r>
                <w:t xml:space="preserve">AUTEX  </w:t>
              </w:r>
              <w:proofErr w:type="spellStart"/>
              <w:r>
                <w:t>BrzdovÁ</w:t>
              </w:r>
              <w:proofErr w:type="spellEnd"/>
              <w:r>
                <w:t xml:space="preserve"> </w:t>
              </w:r>
              <w:proofErr w:type="spellStart"/>
              <w:r>
                <w:t>kvapalIna</w:t>
              </w:r>
              <w:proofErr w:type="spellEnd"/>
              <w:r>
                <w:t xml:space="preserve"> DOT-3</w:t>
              </w:r>
            </w:p>
          </w:tc>
        </w:sdtContent>
      </w:sdt>
    </w:tr>
  </w:tbl>
  <w:p w:rsidR="00DD47C4" w:rsidRDefault="00DD47C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31" w:rsidRDefault="00E56431">
      <w:pPr>
        <w:spacing w:before="0" w:after="0" w:line="240" w:lineRule="auto"/>
      </w:pPr>
      <w:r>
        <w:separator/>
      </w:r>
    </w:p>
  </w:footnote>
  <w:footnote w:type="continuationSeparator" w:id="0">
    <w:p w:rsidR="00E56431" w:rsidRDefault="00E564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Hlavika"/>
    </w:pPr>
  </w:p>
  <w:p w:rsidR="00BB0B41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  <w:p w:rsidR="00BC7CE9" w:rsidRPr="00BB0B41" w:rsidRDefault="00BC7CE9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kern w:val="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05C10"/>
    <w:rsid w:val="0005283C"/>
    <w:rsid w:val="00055918"/>
    <w:rsid w:val="00075998"/>
    <w:rsid w:val="000D4E1F"/>
    <w:rsid w:val="000E4418"/>
    <w:rsid w:val="0011309B"/>
    <w:rsid w:val="00172C2D"/>
    <w:rsid w:val="001802FE"/>
    <w:rsid w:val="00201BCC"/>
    <w:rsid w:val="002546A5"/>
    <w:rsid w:val="00296FAB"/>
    <w:rsid w:val="0030137B"/>
    <w:rsid w:val="0032140B"/>
    <w:rsid w:val="00323912"/>
    <w:rsid w:val="003B56A2"/>
    <w:rsid w:val="003C0E65"/>
    <w:rsid w:val="003C2EA8"/>
    <w:rsid w:val="004566CF"/>
    <w:rsid w:val="00462FC6"/>
    <w:rsid w:val="00486E90"/>
    <w:rsid w:val="004D6705"/>
    <w:rsid w:val="004E3FFA"/>
    <w:rsid w:val="00502E07"/>
    <w:rsid w:val="00577B5E"/>
    <w:rsid w:val="00583DF3"/>
    <w:rsid w:val="005C173E"/>
    <w:rsid w:val="005D2534"/>
    <w:rsid w:val="005D483C"/>
    <w:rsid w:val="0065000E"/>
    <w:rsid w:val="006813E2"/>
    <w:rsid w:val="006B6B9A"/>
    <w:rsid w:val="006C6CA2"/>
    <w:rsid w:val="00701EF8"/>
    <w:rsid w:val="007140A5"/>
    <w:rsid w:val="00723074"/>
    <w:rsid w:val="0075176C"/>
    <w:rsid w:val="007812D5"/>
    <w:rsid w:val="007906AF"/>
    <w:rsid w:val="008007A1"/>
    <w:rsid w:val="0086048C"/>
    <w:rsid w:val="0087347D"/>
    <w:rsid w:val="008B0E29"/>
    <w:rsid w:val="008E2FC0"/>
    <w:rsid w:val="009178A0"/>
    <w:rsid w:val="009E1BF5"/>
    <w:rsid w:val="00A211D2"/>
    <w:rsid w:val="00A36164"/>
    <w:rsid w:val="00A533B1"/>
    <w:rsid w:val="00AD7271"/>
    <w:rsid w:val="00AE13B7"/>
    <w:rsid w:val="00AE4EA9"/>
    <w:rsid w:val="00AF76AB"/>
    <w:rsid w:val="00B475E8"/>
    <w:rsid w:val="00BB019F"/>
    <w:rsid w:val="00BB0B41"/>
    <w:rsid w:val="00BC7CE9"/>
    <w:rsid w:val="00BF3FF3"/>
    <w:rsid w:val="00C07691"/>
    <w:rsid w:val="00C32816"/>
    <w:rsid w:val="00C424FB"/>
    <w:rsid w:val="00C6460E"/>
    <w:rsid w:val="00CE2C25"/>
    <w:rsid w:val="00D1192A"/>
    <w:rsid w:val="00D4703D"/>
    <w:rsid w:val="00D500BB"/>
    <w:rsid w:val="00D926E8"/>
    <w:rsid w:val="00DD47C4"/>
    <w:rsid w:val="00DE1CB7"/>
    <w:rsid w:val="00DF5F4F"/>
    <w:rsid w:val="00E26572"/>
    <w:rsid w:val="00E56431"/>
    <w:rsid w:val="00E74B50"/>
    <w:rsid w:val="00EA054A"/>
    <w:rsid w:val="00F6582E"/>
    <w:rsid w:val="00FC34E7"/>
    <w:rsid w:val="00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character" w:customStyle="1" w:styleId="st">
    <w:name w:val="st"/>
    <w:rsid w:val="00C64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character" w:customStyle="1" w:styleId="st">
    <w:name w:val="st"/>
    <w:rsid w:val="00C6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9270313344D1B8BB9BB361D343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DF98F3-3852-4023-847D-012F1ED884E4}"/>
      </w:docPartPr>
      <w:docPartBody>
        <w:p w:rsidR="00F40CC2" w:rsidRDefault="006206EA">
          <w:pPr>
            <w:pStyle w:val="2DF9270313344D1B8BB9BB361D343D91"/>
          </w:pPr>
          <w:r>
            <w:rPr>
              <w:rStyle w:val="Textzstupnhosymbolu"/>
              <w:lang w:bidi="sk-SK"/>
            </w:rPr>
            <w:t>[Autor]</w:t>
          </w:r>
        </w:p>
      </w:docPartBody>
    </w:docPart>
    <w:docPart>
      <w:docPartPr>
        <w:name w:val="854FC7C384D54FFA92F4B1FB6C190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DEF5-1431-4EF5-8770-E4444B0B5782}"/>
      </w:docPartPr>
      <w:docPartBody>
        <w:p w:rsidR="00F40CC2" w:rsidRDefault="006206EA">
          <w:pPr>
            <w:pStyle w:val="854FC7C384D54FFA92F4B1FB6C190FCB"/>
          </w:pPr>
          <w:r>
            <w:rPr>
              <w:lang w:bidi="sk-SK"/>
            </w:rPr>
            <w:t>Tu by ste mohli uviesť svoj vážený študijný priemer a v krátkosti zhrnúť relevantné výsledky počas štúdia, ceny a vyznamenania.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EA"/>
    <w:rsid w:val="00034CC8"/>
    <w:rsid w:val="000C0904"/>
    <w:rsid w:val="000C2D26"/>
    <w:rsid w:val="001F09F7"/>
    <w:rsid w:val="00232EF0"/>
    <w:rsid w:val="002F2848"/>
    <w:rsid w:val="006206EA"/>
    <w:rsid w:val="006A04D2"/>
    <w:rsid w:val="00786BC2"/>
    <w:rsid w:val="007F3A72"/>
    <w:rsid w:val="00933175"/>
    <w:rsid w:val="0099314E"/>
    <w:rsid w:val="00A43F93"/>
    <w:rsid w:val="00A924A2"/>
    <w:rsid w:val="00AE59E9"/>
    <w:rsid w:val="00BD32BA"/>
    <w:rsid w:val="00C50877"/>
    <w:rsid w:val="00E0796B"/>
    <w:rsid w:val="00EB6C5B"/>
    <w:rsid w:val="00F40CC2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17188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 BrzdovÁ kvapalIna DOT-3</dc:creator>
  <cp:keywords>[Webová lokalita]</cp:keywords>
  <cp:lastModifiedBy>AUTEX-ZA</cp:lastModifiedBy>
  <cp:revision>7</cp:revision>
  <cp:lastPrinted>2020-05-05T08:50:00Z</cp:lastPrinted>
  <dcterms:created xsi:type="dcterms:W3CDTF">2022-08-24T06:35:00Z</dcterms:created>
  <dcterms:modified xsi:type="dcterms:W3CDTF">2022-09-05T11:50:00Z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